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500" w:lineRule="exact"/>
        <w:ind w:firstLine="0"/>
        <w:jc w:val="center"/>
        <w:rPr>
          <w:rFonts w:hint="default" w:ascii="方正小标宋_GBK" w:hAnsi="方正小标宋_GBK" w:eastAsia="方正小标宋_GBK" w:cs="方正小标宋_GBK"/>
          <w:color w:val="000000"/>
          <w:sz w:val="40"/>
          <w:szCs w:val="40"/>
          <w:lang w:val="en-US" w:eastAsia="zh-CN"/>
        </w:rPr>
      </w:pPr>
      <w:r>
        <w:rPr>
          <w:rFonts w:hint="eastAsia" w:ascii="方正小标宋_GBK" w:hAnsi="方正小标宋_GBK" w:eastAsia="方正小标宋_GBK" w:cs="方正小标宋_GBK"/>
          <w:color w:val="000000"/>
          <w:sz w:val="40"/>
          <w:szCs w:val="40"/>
          <w:lang w:val="en-US" w:eastAsia="zh-CN"/>
        </w:rPr>
        <w:t>线上远程面试</w:t>
      </w:r>
      <w:r>
        <w:rPr>
          <w:rFonts w:hint="eastAsia" w:ascii="方正小标宋_GBK" w:hAnsi="方正小标宋_GBK" w:eastAsia="方正小标宋_GBK" w:cs="方正小标宋_GBK"/>
          <w:color w:val="000000"/>
          <w:sz w:val="40"/>
          <w:szCs w:val="40"/>
        </w:rPr>
        <w:t>操作流程</w:t>
      </w:r>
      <w:r>
        <w:rPr>
          <w:rFonts w:hint="eastAsia" w:ascii="方正小标宋_GBK" w:hAnsi="方正小标宋_GBK" w:eastAsia="方正小标宋_GBK" w:cs="方正小标宋_GBK"/>
          <w:color w:val="000000"/>
          <w:sz w:val="40"/>
          <w:szCs w:val="40"/>
          <w:lang w:val="en-US" w:eastAsia="zh-CN"/>
        </w:rPr>
        <w:t>及要求</w:t>
      </w:r>
    </w:p>
    <w:p>
      <w:pPr>
        <w:pStyle w:val="10"/>
        <w:spacing w:line="500" w:lineRule="exact"/>
        <w:ind w:firstLine="0"/>
        <w:jc w:val="center"/>
        <w:rPr>
          <w:rFonts w:ascii="方正小标宋_GBK" w:hAnsi="方正小标宋_GBK" w:eastAsia="方正小标宋_GBK" w:cs="方正小标宋_GBK"/>
          <w:color w:val="000000"/>
          <w:sz w:val="40"/>
          <w:szCs w:val="40"/>
        </w:rPr>
      </w:pPr>
    </w:p>
    <w:p>
      <w:pPr>
        <w:ind w:firstLine="640" w:firstLineChars="200"/>
        <w:jc w:val="left"/>
        <w:rPr>
          <w:rFonts w:hint="default"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 打开电脑,关闭360卫士/腾讯电脑管家等杀毒软件,打开电脑浏览器登录</w:t>
      </w:r>
      <w:r>
        <w:fldChar w:fldCharType="begin"/>
      </w:r>
      <w:r>
        <w:instrText xml:space="preserve"> HYPERLINK "https://ms.gd-pa.cn" </w:instrText>
      </w:r>
      <w:r>
        <w:fldChar w:fldCharType="separate"/>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https://ms.gd-</w:t>
      </w:r>
      <w:bookmarkStart w:id="0" w:name="_Hlt45697967"/>
      <w:bookmarkStart w:id="1" w:name="_Hlt45697968"/>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p</w:t>
      </w:r>
      <w:bookmarkEnd w:id="0"/>
      <w:bookmarkEnd w:id="1"/>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a.cn</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fldChar w:fldCharType="end"/>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请使用谷歌浏览器。（谷歌浏览器下载地址：</w:t>
      </w:r>
      <w:r>
        <w:rPr>
          <w:rFonts w:hint="eastAsia" w:ascii="仿宋_GB2312" w:hAnsi="仿宋_GB2312" w:eastAsia="仿宋_GB2312" w:cs="仿宋_GB2312"/>
          <w:color w:val="FF0000"/>
          <w:sz w:val="32"/>
          <w:szCs w:val="32"/>
          <w:shd w:val="clear" w:color="auto" w:fill="FFFFFF"/>
          <w:lang w:val="en-US" w:eastAsia="zh-CN"/>
        </w:rPr>
        <w:t>https://www.google.cn/chrome/</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w:t>
      </w:r>
      <w:bookmarkStart w:id="2" w:name="_GoBack"/>
      <w:bookmarkEnd w:id="2"/>
    </w:p>
    <w:p>
      <w:pPr>
        <w:pStyle w:val="10"/>
        <w:ind w:firstLine="0"/>
        <w:jc w:val="center"/>
        <w:rPr>
          <w:rFonts w:ascii="仿宋_GB2312" w:hAnsi="仿宋_GB2312" w:eastAsia="仿宋_GB2312" w:cs="仿宋_GB2312"/>
          <w:color w:val="000000"/>
          <w:sz w:val="28"/>
          <w:szCs w:val="28"/>
        </w:rPr>
      </w:pPr>
      <w:r>
        <w:drawing>
          <wp:inline distT="0" distB="0" distL="114300" distR="114300">
            <wp:extent cx="5400040" cy="2879725"/>
            <wp:effectExtent l="0" t="0" r="10160" b="158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2. android移动终端打开浏览器扫描电脑屏幕左下方二维码（上图），下载“太亚云面试”APP客户端并完成安装。</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3.输入考生手机号，身份类型选择：考生，输入验证码，获取手机验证码然后登录。</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4.电脑登录后显示考试须知，考生自主阅读并点击“已阅并签到”后进入下一步，界面如下图。</w:t>
      </w:r>
    </w:p>
    <w:p>
      <w:pPr>
        <w:pStyle w:val="10"/>
        <w:ind w:firstLine="0"/>
        <w:jc w:val="center"/>
        <w:rPr>
          <w:rFonts w:ascii="仿宋_GB2312" w:hAnsi="仿宋_GB2312" w:eastAsia="仿宋_GB2312" w:cs="仿宋_GB2312"/>
          <w:color w:val="000000"/>
          <w:sz w:val="28"/>
          <w:szCs w:val="28"/>
        </w:rPr>
      </w:pPr>
      <w:r>
        <w:drawing>
          <wp:inline distT="0" distB="0" distL="114300" distR="114300">
            <wp:extent cx="5400040" cy="2879725"/>
            <wp:effectExtent l="0" t="0" r="10160" b="1587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5.考生通过android移动终端APP对准电脑浏览器页面左上角考生信息二维码（上图界面）进行扫描，手机摄像头打开后，将手机置于考生侧后方。</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6.调试：考生登录后，显示该考生与候考管理员的视频界面，考生可与管理员对话，调试声音与视频流畅度清晰度等。</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left"/>
        <w:textAlignment w:val="auto"/>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电脑摄像头为正面主摄像头，调试要求考生头肩部出现在视频画面正中间。</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如下图所示</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jc w:val="center"/>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914650" cy="25120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6" cstate="print">
                      <a:extLst>
                        <a:ext uri="{28A0092B-C50C-407E-A947-70E740481C1C}">
                          <a14:useLocalDpi xmlns:a14="http://schemas.microsoft.com/office/drawing/2010/main" val="0"/>
                        </a:ext>
                      </a:extLst>
                    </a:blip>
                    <a:srcRect l="8242" t="4117" r="7692" b="12352"/>
                    <a:stretch>
                      <a:fillRect/>
                    </a:stretch>
                  </pic:blipFill>
                  <pic:spPr>
                    <a:xfrm>
                      <a:off x="0" y="0"/>
                      <a:ext cx="2914650" cy="2512060"/>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jc w:val="left"/>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jc w:val="left"/>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android移动终端摄像头为辅助全景摄像头，建议架设在</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考生</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的侧后方、距离1.5米-2米处、摄像头高度1.2-1.5米，与考试位置成45度角，并最终</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将</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移动</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终端</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设备固定在能够拍摄到考生桌面、考生电脑桌面及考生的位置</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建议使用手机支架</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如下图所示</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jc w:val="center"/>
        <w:textAlignment w:val="auto"/>
        <w:rPr>
          <w:rFonts w:hint="default" w:eastAsiaTheme="minorEastAsia"/>
          <w:lang w:val="en-US" w:eastAsia="zh-CN"/>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310130"/>
            <wp:effectExtent l="0" t="0" r="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t="6871" b="5424"/>
                    <a:stretch>
                      <a:fillRect/>
                    </a:stretch>
                  </pic:blipFill>
                  <pic:spPr>
                    <a:xfrm>
                      <a:off x="0" y="0"/>
                      <a:ext cx="2041605" cy="2310130"/>
                    </a:xfrm>
                    <a:prstGeom prst="rect">
                      <a:avLst/>
                    </a:prstGeom>
                    <a:noFill/>
                    <a:ln>
                      <a:noFill/>
                    </a:ln>
                  </pic:spPr>
                </pic:pic>
              </a:graphicData>
            </a:graphic>
          </wp:inline>
        </w:drawing>
      </w:r>
      <w:r>
        <w:rPr>
          <w:rFonts w:hint="eastAsia" w:ascii="微软雅黑" w:hAnsi="微软雅黑" w:eastAsia="微软雅黑"/>
          <w:color w:val="000000" w:themeColor="text1"/>
          <w:sz w:val="21"/>
          <w:szCs w:val="21"/>
          <w:lang w:val="en-US" w:eastAsia="zh-CN"/>
          <w14:textFill>
            <w14:solidFill>
              <w14:schemeClr w14:val="tx1"/>
            </w14:solidFill>
          </w14:textFill>
        </w:rPr>
        <w:t xml:space="preserve">                  </w:t>
      </w:r>
      <w:r>
        <w:drawing>
          <wp:inline distT="0" distB="0" distL="0" distR="0">
            <wp:extent cx="1809750" cy="2329180"/>
            <wp:effectExtent l="0" t="0" r="0" b="139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8">
                      <a:extLst>
                        <a:ext uri="{28A0092B-C50C-407E-A947-70E740481C1C}">
                          <a14:useLocalDpi xmlns:a14="http://schemas.microsoft.com/office/drawing/2010/main" val="0"/>
                        </a:ext>
                      </a:extLst>
                    </a:blip>
                    <a:srcRect t="22252" b="7988"/>
                    <a:stretch>
                      <a:fillRect/>
                    </a:stretch>
                  </pic:blipFill>
                  <pic:spPr>
                    <a:xfrm>
                      <a:off x="0" y="0"/>
                      <a:ext cx="1813622" cy="2329180"/>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另备摄像本地设备作为考生线下本地录音录像辅助，可置于面试桌面可拍摄考生面部（或侧面）适当位置。面试前2分钟启动本地备用辅助录音录像设备，考试结束后检查如果发现2个网络视频异常，则要求考生马上上传本地同步录制的备用视频作为辅助评分的重要依据。</w:t>
      </w:r>
    </w:p>
    <w:p>
      <w:pPr>
        <w:pStyle w:val="10"/>
        <w:spacing w:line="360" w:lineRule="auto"/>
        <w:ind w:firstLine="0"/>
        <w:jc w:val="center"/>
        <w:rPr>
          <w:rFonts w:ascii="仿宋_GB2312" w:hAnsi="仿宋_GB2312" w:eastAsia="仿宋_GB2312" w:cs="仿宋_GB2312"/>
          <w:color w:val="000000"/>
          <w:sz w:val="32"/>
          <w:szCs w:val="32"/>
        </w:rPr>
      </w:pPr>
      <w:r>
        <w:drawing>
          <wp:inline distT="0" distB="0" distL="114300" distR="114300">
            <wp:extent cx="5400040" cy="2879725"/>
            <wp:effectExtent l="0" t="0" r="10160" b="1587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7.正式面试：考生登录系统完成开考前调试，面试室监督员操作考生进入网络面试室待考。</w:t>
      </w:r>
    </w:p>
    <w:p>
      <w:pPr>
        <w:ind w:firstLine="640" w:firstLineChars="200"/>
        <w:jc w:val="lef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8.开始面试时，试题页面出现并开始倒计时（页面如下图），考生面对摄像头进行面试作答。到最后2分钟时系统进行自动提醒。面试时间到，试题页面关闭，面试结束，考生面试视频录制结束。在面试作答计时期间考生网络出现中断，考生可自行检查恢复网络，但计时照常，不予延时，在网络恢复期间耽误时间的考生自行承担。</w:t>
      </w:r>
    </w:p>
    <w:p>
      <w:pPr>
        <w:pStyle w:val="10"/>
        <w:ind w:firstLine="0"/>
        <w:jc w:val="center"/>
        <w:rPr>
          <w:rFonts w:ascii="仿宋_GB2312" w:hAnsi="仿宋_GB2312" w:eastAsia="仿宋_GB2312" w:cs="仿宋_GB2312"/>
          <w:color w:val="FF0000"/>
          <w:sz w:val="28"/>
          <w:szCs w:val="28"/>
        </w:rPr>
      </w:pPr>
      <w:r>
        <w:rPr>
          <w:rFonts w:ascii="仿宋_GB2312" w:hAnsi="仿宋_GB2312" w:eastAsia="仿宋_GB2312" w:cs="仿宋_GB2312"/>
          <w:color w:val="FF0000"/>
          <w:sz w:val="28"/>
          <w:szCs w:val="28"/>
        </w:rPr>
        <w:drawing>
          <wp:inline distT="0" distB="0" distL="114300" distR="114300">
            <wp:extent cx="5400040" cy="2879725"/>
            <wp:effectExtent l="0" t="0" r="10160" b="1587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 w:hAnsi="仿宋" w:eastAsia="仿宋" w:cs="仿宋"/>
          <w:color w:val="000000" w:themeColor="text1"/>
          <w:kern w:val="2"/>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9.面试结束后考生退出面试室。</w:t>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0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A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0F0C1"/>
    <w:multiLevelType w:val="singleLevel"/>
    <w:tmpl w:val="18B0F0C1"/>
    <w:lvl w:ilvl="0" w:tentative="0">
      <w:start w:val="1"/>
      <w:numFmt w:val="decimalEnclosedCircleChinese"/>
      <w:suff w:val="nothing"/>
      <w:lvlText w:val="%1　"/>
      <w:lvlJc w:val="left"/>
      <w:pPr>
        <w:tabs>
          <w:tab w:val="left" w:pos="0"/>
        </w:tabs>
        <w:ind w:left="0" w:firstLine="397"/>
      </w:pPr>
      <w:rPr>
        <w:rFonts w:hint="eastAsia"/>
        <w:sz w:val="1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6B563FA"/>
    <w:rsid w:val="00133D90"/>
    <w:rsid w:val="0034777C"/>
    <w:rsid w:val="008D4607"/>
    <w:rsid w:val="00B910CD"/>
    <w:rsid w:val="00F14E2A"/>
    <w:rsid w:val="00F762D0"/>
    <w:rsid w:val="15636916"/>
    <w:rsid w:val="2A1266E2"/>
    <w:rsid w:val="2FE20318"/>
    <w:rsid w:val="36F83510"/>
    <w:rsid w:val="46B563FA"/>
    <w:rsid w:val="59BF3503"/>
    <w:rsid w:val="681F631D"/>
    <w:rsid w:val="6C547498"/>
    <w:rsid w:val="706F0D02"/>
    <w:rsid w:val="75923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528"/>
    </w:pPr>
    <w:rPr>
      <w:rFonts w:ascii="宋体" w:hAnsi="宋体" w:cs="宋体"/>
      <w:sz w:val="24"/>
      <w:lang w:val="zh-CN" w:bidi="zh-CN"/>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styleId="10">
    <w:name w:val="List Paragraph"/>
    <w:basedOn w:val="1"/>
    <w:qFormat/>
    <w:uiPriority w:val="34"/>
    <w:pPr>
      <w:ind w:firstLine="420"/>
    </w:pPr>
    <w:rPr>
      <w:rFonts w:ascii="Calibri" w:hAnsi="Calibri"/>
    </w:rPr>
  </w:style>
  <w:style w:type="character" w:customStyle="1" w:styleId="11">
    <w:name w:val="页眉 字符"/>
    <w:basedOn w:val="8"/>
    <w:link w:val="4"/>
    <w:qFormat/>
    <w:uiPriority w:val="0"/>
    <w:rPr>
      <w:rFonts w:asciiTheme="minorHAnsi" w:hAnsiTheme="minorHAnsi" w:eastAsiaTheme="minorEastAsia" w:cstheme="minorBidi"/>
      <w:kern w:val="2"/>
      <w:sz w:val="18"/>
      <w:szCs w:val="18"/>
    </w:rPr>
  </w:style>
  <w:style w:type="character" w:customStyle="1" w:styleId="12">
    <w:name w:val="页脚 字符"/>
    <w:basedOn w:val="8"/>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670</Words>
  <Characters>3821</Characters>
  <Lines>31</Lines>
  <Paragraphs>8</Paragraphs>
  <TotalTime>2</TotalTime>
  <ScaleCrop>false</ScaleCrop>
  <LinksUpToDate>false</LinksUpToDate>
  <CharactersWithSpaces>4483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2022-04-21T07:48:00Z</dcterms:created>
  <dc:creator>．Rebirthxu</dc:creator>
  <cp:lastModifiedBy>陈斌</cp:lastModifiedBy>
  <dcterms:modified xsi:type="dcterms:W3CDTF">2022-04-29T04:25:34Z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F252EBD1CBC94178992A23A6221BE298</vt:lpwstr>
  </property>
</Properties>
</file>